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173" w14:textId="5C506DEF" w:rsidR="00C60E2D" w:rsidRPr="00C60E2D" w:rsidRDefault="00C60E2D" w:rsidP="00C60E2D">
      <w:pPr>
        <w:jc w:val="center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PROJETO DE LEI Nº</w:t>
      </w:r>
      <w:r w:rsidR="00E368B1">
        <w:rPr>
          <w:rFonts w:ascii="Palatino Linotype" w:hAnsi="Palatino Linotype"/>
          <w:b/>
          <w:bCs/>
        </w:rPr>
        <w:t xml:space="preserve"> </w:t>
      </w:r>
      <w:r w:rsidR="00092114">
        <w:rPr>
          <w:rFonts w:ascii="Palatino Linotype" w:hAnsi="Palatino Linotype"/>
          <w:b/>
          <w:bCs/>
        </w:rPr>
        <w:t>011</w:t>
      </w:r>
      <w:r w:rsidR="00E368B1">
        <w:rPr>
          <w:rFonts w:ascii="Palatino Linotype" w:hAnsi="Palatino Linotype"/>
          <w:b/>
          <w:bCs/>
        </w:rPr>
        <w:t>/2026</w:t>
      </w:r>
    </w:p>
    <w:p w14:paraId="16AC6F50" w14:textId="77777777" w:rsidR="006A1CE6" w:rsidRDefault="006A1CE6" w:rsidP="006A1CE6">
      <w:pPr>
        <w:ind w:left="3402"/>
        <w:jc w:val="both"/>
        <w:rPr>
          <w:rFonts w:ascii="Palatino Linotype" w:hAnsi="Palatino Linotype"/>
          <w:i/>
          <w:iCs/>
        </w:rPr>
      </w:pPr>
    </w:p>
    <w:p w14:paraId="04377BE2" w14:textId="180F1BDB" w:rsidR="00C60E2D" w:rsidRPr="00C60E2D" w:rsidRDefault="00C60E2D" w:rsidP="006A1CE6">
      <w:pPr>
        <w:ind w:left="3402"/>
        <w:jc w:val="both"/>
        <w:rPr>
          <w:rFonts w:ascii="Palatino Linotype" w:hAnsi="Palatino Linotype"/>
          <w:i/>
          <w:iCs/>
        </w:rPr>
      </w:pPr>
      <w:r w:rsidRPr="00C60E2D">
        <w:rPr>
          <w:rFonts w:ascii="Palatino Linotype" w:hAnsi="Palatino Linotype"/>
          <w:i/>
          <w:iCs/>
        </w:rPr>
        <w:t>Institui a Avaliação Anual de Desempenho dos servidores lotados na Secretaria Municipal de Educação do Município de Kaloré e dá outras providências.</w:t>
      </w:r>
    </w:p>
    <w:p w14:paraId="035C75D3" w14:textId="77777777" w:rsidR="008E62BD" w:rsidRDefault="008E62BD" w:rsidP="00C60E2D">
      <w:pPr>
        <w:jc w:val="both"/>
        <w:rPr>
          <w:rFonts w:ascii="Palatino Linotype" w:hAnsi="Palatino Linotype"/>
        </w:rPr>
      </w:pPr>
    </w:p>
    <w:p w14:paraId="5F983BEE" w14:textId="13035EE7" w:rsidR="00C60E2D" w:rsidRPr="00C60E2D" w:rsidRDefault="00C60E2D" w:rsidP="00C60E2D">
      <w:pPr>
        <w:jc w:val="both"/>
        <w:rPr>
          <w:rFonts w:ascii="Palatino Linotype" w:hAnsi="Palatino Linotype"/>
        </w:rPr>
      </w:pPr>
      <w:r w:rsidRPr="00C60E2D">
        <w:rPr>
          <w:rFonts w:ascii="Palatino Linotype" w:hAnsi="Palatino Linotype"/>
        </w:rPr>
        <w:t>A CÂMARA MUNICIPAL DE KALORÉ, Estado do Paraná, aprovou, e eu, Prefeito Municipal, sanciono a seguinte Lei:</w:t>
      </w:r>
    </w:p>
    <w:p w14:paraId="6E400774" w14:textId="46473248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041AB200" w14:textId="0B7EE138" w:rsidR="00C60E2D" w:rsidRPr="00C60E2D" w:rsidRDefault="00C60E2D" w:rsidP="00C60E2D">
      <w:pPr>
        <w:jc w:val="both"/>
        <w:rPr>
          <w:rFonts w:ascii="Palatino Linotype" w:hAnsi="Palatino Linotype"/>
          <w:lang w:val="en-US"/>
        </w:rPr>
      </w:pPr>
      <w:r w:rsidRPr="00C60E2D">
        <w:rPr>
          <w:rFonts w:ascii="Palatino Linotype" w:hAnsi="Palatino Linotype"/>
          <w:b/>
          <w:bCs/>
        </w:rPr>
        <w:t>Art. 1º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 xml:space="preserve">Fica instituída a </w:t>
      </w:r>
      <w:r w:rsidRPr="00C60E2D">
        <w:rPr>
          <w:rFonts w:ascii="Palatino Linotype" w:hAnsi="Palatino Linotype"/>
          <w:b/>
          <w:bCs/>
        </w:rPr>
        <w:t>Avaliação Anual de Desempenho</w:t>
      </w:r>
      <w:r w:rsidRPr="00C60E2D">
        <w:rPr>
          <w:rFonts w:ascii="Palatino Linotype" w:hAnsi="Palatino Linotype"/>
        </w:rPr>
        <w:t xml:space="preserve"> dos servidores públicos efetivos e comissionados lotados na Secretaria Municipal de Educação do Município de Kaloré</w:t>
      </w:r>
      <w:r w:rsidR="006A1CE6">
        <w:rPr>
          <w:rFonts w:ascii="Palatino Linotype" w:hAnsi="Palatino Linotype"/>
        </w:rPr>
        <w:t xml:space="preserve">, </w:t>
      </w:r>
      <w:r w:rsidR="006A1CE6" w:rsidRPr="006A1CE6">
        <w:rPr>
          <w:rFonts w:ascii="Palatino Linotype" w:hAnsi="Palatino Linotype"/>
          <w:lang w:val="en-US"/>
        </w:rPr>
        <w:t>como instrumento de medição de desempenho, desenvolvimento profissional e gestão de pessoal.</w:t>
      </w:r>
    </w:p>
    <w:p w14:paraId="0F2B4A86" w14:textId="3460BF63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04301BB0" w14:textId="492E066F" w:rsidR="00C60E2D" w:rsidRPr="00C60E2D" w:rsidRDefault="00C60E2D" w:rsidP="00C60E2D">
      <w:pPr>
        <w:jc w:val="both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Art. 2º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>A Avaliação Anual de Desempenho tem por finalidade</w:t>
      </w:r>
      <w:r w:rsidR="009A02F9">
        <w:rPr>
          <w:rFonts w:ascii="Palatino Linotype" w:hAnsi="Palatino Linotype"/>
        </w:rPr>
        <w:t xml:space="preserve"> </w:t>
      </w:r>
      <w:r w:rsidRPr="00C60E2D">
        <w:rPr>
          <w:rFonts w:ascii="Palatino Linotype" w:hAnsi="Palatino Linotype"/>
        </w:rPr>
        <w:t>promover a melhoria contínua da qualidade dos serviços educacionais;</w:t>
      </w:r>
      <w:r w:rsidRPr="00C60E2D">
        <w:rPr>
          <w:rFonts w:ascii="Palatino Linotype" w:hAnsi="Palatino Linotype"/>
        </w:rPr>
        <w:br/>
        <w:t>aferir o desempenho funcional dos servidores no exercício de suas atribuições;</w:t>
      </w:r>
      <w:r w:rsidRPr="00C60E2D">
        <w:rPr>
          <w:rFonts w:ascii="Palatino Linotype" w:hAnsi="Palatino Linotype"/>
        </w:rPr>
        <w:br/>
        <w:t>identificar necessidades de capacitação e aperfeiçoamento profissional;</w:t>
      </w:r>
      <w:r w:rsidRPr="00C60E2D">
        <w:rPr>
          <w:rFonts w:ascii="Palatino Linotype" w:hAnsi="Palatino Linotype"/>
        </w:rPr>
        <w:br/>
        <w:t>estimular a eficiência, a responsabilidade e o comprometimento com o interesse público;</w:t>
      </w:r>
      <w:r w:rsidRPr="00C60E2D">
        <w:rPr>
          <w:rFonts w:ascii="Palatino Linotype" w:hAnsi="Palatino Linotype"/>
        </w:rPr>
        <w:br/>
      </w:r>
      <w:r w:rsidR="008E62BD">
        <w:rPr>
          <w:rFonts w:ascii="Palatino Linotype" w:hAnsi="Palatino Linotype"/>
        </w:rPr>
        <w:t xml:space="preserve">e </w:t>
      </w:r>
      <w:r w:rsidRPr="00C60E2D">
        <w:rPr>
          <w:rFonts w:ascii="Palatino Linotype" w:hAnsi="Palatino Linotype"/>
        </w:rPr>
        <w:t>subsidiar políticas de gestão de pessoas no âmbito da Secretaria Municipal de Educação.</w:t>
      </w:r>
    </w:p>
    <w:p w14:paraId="44A2DCF2" w14:textId="7E9AFA86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07E26216" w14:textId="506AC47D" w:rsidR="00C60E2D" w:rsidRPr="00C60E2D" w:rsidRDefault="00C60E2D" w:rsidP="00C60E2D">
      <w:pPr>
        <w:jc w:val="both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Art. 3º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 xml:space="preserve">A avaliação será realizada </w:t>
      </w:r>
      <w:r w:rsidRPr="00C60E2D">
        <w:rPr>
          <w:rFonts w:ascii="Palatino Linotype" w:hAnsi="Palatino Linotype"/>
          <w:b/>
          <w:bCs/>
        </w:rPr>
        <w:t>anualmente</w:t>
      </w:r>
      <w:r w:rsidRPr="00C60E2D">
        <w:rPr>
          <w:rFonts w:ascii="Palatino Linotype" w:hAnsi="Palatino Linotype"/>
        </w:rPr>
        <w:t>, observados critérios objetivos, previamente definidos e amplamente divulgados aos servidores avaliados.</w:t>
      </w:r>
    </w:p>
    <w:p w14:paraId="12D998DF" w14:textId="1A89E469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37D87953" w14:textId="342E00D3" w:rsidR="00C60E2D" w:rsidRDefault="00C60E2D" w:rsidP="00C60E2D">
      <w:pPr>
        <w:jc w:val="both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Art. 4º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>Constituem critérios mínimos para a Avaliação Anual de Desempenho, dentre outros a serem regulamentados:</w:t>
      </w:r>
      <w:r>
        <w:rPr>
          <w:rFonts w:ascii="Palatino Linotype" w:hAnsi="Palatino Linotype"/>
          <w:b/>
          <w:bCs/>
        </w:rPr>
        <w:t xml:space="preserve"> </w:t>
      </w:r>
    </w:p>
    <w:p w14:paraId="47927E44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 – Produtividade e qualidade do trabalho;</w:t>
      </w:r>
    </w:p>
    <w:p w14:paraId="5A02BF28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II – Assiduidade e pontualidade;</w:t>
      </w:r>
    </w:p>
    <w:p w14:paraId="366C542C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III – Conhecimentos técnicos e específicos da função;</w:t>
      </w:r>
    </w:p>
    <w:p w14:paraId="74E5F260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lastRenderedPageBreak/>
        <w:t>IV – Relacionamento profissional e trabalho em equipe;</w:t>
      </w:r>
    </w:p>
    <w:p w14:paraId="34903746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 xml:space="preserve">V – Iniciativa e criatividade na execução das </w:t>
      </w:r>
      <w:proofErr w:type="gramStart"/>
      <w:r w:rsidRPr="006A1CE6">
        <w:rPr>
          <w:rFonts w:ascii="Palatino Linotype" w:hAnsi="Palatino Linotype"/>
          <w:lang w:val="en-US"/>
        </w:rPr>
        <w:t>tarefas;</w:t>
      </w:r>
      <w:proofErr w:type="gramEnd"/>
    </w:p>
    <w:p w14:paraId="1BA54F93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VI – Cumprimento de prazos e metas estabelecidas;</w:t>
      </w:r>
    </w:p>
    <w:p w14:paraId="2FEA7765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VII – Responsabilidade e comprometimento com os objetivos da Secretaria de Educação;</w:t>
      </w:r>
    </w:p>
    <w:p w14:paraId="50F331FC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VIII – Capacidade de comunicação e resolução de problemas;</w:t>
      </w:r>
    </w:p>
    <w:p w14:paraId="1CD177A7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 xml:space="preserve">IX – Observância de normas, procedimentos e legislação </w:t>
      </w:r>
      <w:proofErr w:type="gramStart"/>
      <w:r w:rsidRPr="006A1CE6">
        <w:rPr>
          <w:rFonts w:ascii="Palatino Linotype" w:hAnsi="Palatino Linotype"/>
          <w:lang w:val="en-US"/>
        </w:rPr>
        <w:t>aplicável;</w:t>
      </w:r>
      <w:proofErr w:type="gramEnd"/>
    </w:p>
    <w:p w14:paraId="2AE7F2BF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X – Contribuição para a melhoria dos processos educacionais.</w:t>
      </w:r>
    </w:p>
    <w:p w14:paraId="06B326B8" w14:textId="370C6231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60C72077" w14:textId="3DFCAE1D" w:rsidR="00C60E2D" w:rsidRPr="00C60E2D" w:rsidRDefault="00C60E2D" w:rsidP="00C60E2D">
      <w:pPr>
        <w:jc w:val="both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Art. 5º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 xml:space="preserve">A Avaliação Anual de Desempenho será conduzida por </w:t>
      </w:r>
      <w:r w:rsidRPr="00C60E2D">
        <w:rPr>
          <w:rFonts w:ascii="Palatino Linotype" w:hAnsi="Palatino Linotype"/>
          <w:b/>
          <w:bCs/>
        </w:rPr>
        <w:t>Comissão de Avaliação</w:t>
      </w:r>
      <w:r w:rsidRPr="00C60E2D">
        <w:rPr>
          <w:rFonts w:ascii="Palatino Linotype" w:hAnsi="Palatino Linotype"/>
        </w:rPr>
        <w:t>, instituída por ato do Poder Executivo, composta por servidores efetivos, preferencialmente com atuação na área e</w:t>
      </w:r>
      <w:r w:rsidR="000C0B9B">
        <w:rPr>
          <w:rFonts w:ascii="Palatino Linotype" w:hAnsi="Palatino Linotype"/>
        </w:rPr>
        <w:t>ducacional e administrativa (Direção, Coordenação Pedagógica, Secretária Escolar e Equipe da Secretaria Municipal de Educação).</w:t>
      </w:r>
    </w:p>
    <w:p w14:paraId="643DF628" w14:textId="6B3BCB1A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58FCE233" w14:textId="33C29DFF" w:rsidR="006A1CE6" w:rsidRPr="006A1CE6" w:rsidRDefault="00C60E2D" w:rsidP="006A1CE6">
      <w:pPr>
        <w:jc w:val="both"/>
        <w:rPr>
          <w:rFonts w:ascii="Palatino Linotype" w:hAnsi="Palatino Linotype"/>
          <w:lang w:val="en-US"/>
        </w:rPr>
      </w:pPr>
      <w:r w:rsidRPr="00C60E2D">
        <w:rPr>
          <w:rFonts w:ascii="Palatino Linotype" w:hAnsi="Palatino Linotype"/>
          <w:b/>
          <w:bCs/>
        </w:rPr>
        <w:t xml:space="preserve">Art. </w:t>
      </w:r>
      <w:r w:rsidR="000C0B9B">
        <w:rPr>
          <w:rFonts w:ascii="Palatino Linotype" w:hAnsi="Palatino Linotype"/>
          <w:b/>
          <w:bCs/>
        </w:rPr>
        <w:t>6</w:t>
      </w:r>
      <w:r w:rsidRPr="00C60E2D">
        <w:rPr>
          <w:rFonts w:ascii="Palatino Linotype" w:hAnsi="Palatino Linotype"/>
          <w:b/>
          <w:bCs/>
        </w:rPr>
        <w:t>º</w:t>
      </w:r>
      <w:r>
        <w:rPr>
          <w:rFonts w:ascii="Palatino Linotype" w:hAnsi="Palatino Linotype"/>
          <w:b/>
          <w:bCs/>
        </w:rPr>
        <w:t xml:space="preserve">. </w:t>
      </w:r>
      <w:proofErr w:type="gramStart"/>
      <w:r w:rsidR="006A1CE6" w:rsidRPr="006A1CE6">
        <w:rPr>
          <w:rFonts w:ascii="Palatino Linotype" w:hAnsi="Palatino Linotype"/>
          <w:lang w:val="en-US"/>
        </w:rPr>
        <w:t>A</w:t>
      </w:r>
      <w:proofErr w:type="gramEnd"/>
      <w:r w:rsidR="006A1CE6" w:rsidRPr="006A1CE6">
        <w:rPr>
          <w:rFonts w:ascii="Palatino Linotype" w:hAnsi="Palatino Linotype"/>
          <w:lang w:val="en-US"/>
        </w:rPr>
        <w:t xml:space="preserve"> avaliação de desempenho será realizada por meio de escala numérica de 1 a 5, conforme segue:</w:t>
      </w:r>
    </w:p>
    <w:p w14:paraId="787EB2E3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 – Nota 5: Desempenho Excelente;</w:t>
      </w:r>
    </w:p>
    <w:p w14:paraId="2FA1B20A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II – Nota 4: Desempenho Bom;</w:t>
      </w:r>
    </w:p>
    <w:p w14:paraId="693801F9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III – Nota 3: Desempenho Satisfatório;</w:t>
      </w:r>
    </w:p>
    <w:p w14:paraId="24B08D38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IV – Nota 2: Desempenho Insuficiente;</w:t>
      </w:r>
    </w:p>
    <w:p w14:paraId="24265611" w14:textId="77777777" w:rsidR="006A1CE6" w:rsidRPr="006A1CE6" w:rsidRDefault="006A1CE6" w:rsidP="006A1CE6">
      <w:pPr>
        <w:jc w:val="both"/>
        <w:rPr>
          <w:rFonts w:ascii="Palatino Linotype" w:hAnsi="Palatino Linotype"/>
          <w:lang w:val="en-US"/>
        </w:rPr>
      </w:pPr>
      <w:r w:rsidRPr="006A1CE6">
        <w:rPr>
          <w:rFonts w:ascii="Palatino Linotype" w:hAnsi="Palatino Linotype"/>
          <w:lang w:val="en-US"/>
        </w:rPr>
        <w:t>V – Nota 1: Desempenho Crítico.</w:t>
      </w:r>
    </w:p>
    <w:p w14:paraId="114AC347" w14:textId="6DC090E8" w:rsidR="00C60E2D" w:rsidRPr="00C60E2D" w:rsidRDefault="00C60E2D" w:rsidP="00C60E2D">
      <w:pPr>
        <w:jc w:val="both"/>
        <w:rPr>
          <w:rFonts w:ascii="Palatino Linotype" w:hAnsi="Palatino Linotype"/>
          <w:b/>
          <w:bCs/>
        </w:rPr>
      </w:pPr>
    </w:p>
    <w:p w14:paraId="618853C6" w14:textId="05CACE9C" w:rsidR="009A02F9" w:rsidRPr="009A02F9" w:rsidRDefault="009A02F9" w:rsidP="009A02F9">
      <w:pPr>
        <w:jc w:val="both"/>
        <w:rPr>
          <w:rFonts w:ascii="Palatino Linotype" w:hAnsi="Palatino Linotype"/>
          <w:bCs/>
          <w:lang w:val="en-US"/>
        </w:rPr>
      </w:pPr>
      <w:r w:rsidRPr="009A02F9">
        <w:rPr>
          <w:rFonts w:ascii="Palatino Linotype" w:hAnsi="Palatino Linotype"/>
          <w:b/>
          <w:bCs/>
        </w:rPr>
        <w:t xml:space="preserve">Art. </w:t>
      </w:r>
      <w:r w:rsidR="000C0B9B">
        <w:rPr>
          <w:rFonts w:ascii="Palatino Linotype" w:hAnsi="Palatino Linotype"/>
          <w:b/>
          <w:bCs/>
        </w:rPr>
        <w:t>7</w:t>
      </w:r>
      <w:r w:rsidRPr="009A02F9">
        <w:rPr>
          <w:rFonts w:ascii="Palatino Linotype" w:hAnsi="Palatino Linotype"/>
          <w:b/>
          <w:bCs/>
        </w:rPr>
        <w:t>º.</w:t>
      </w:r>
      <w:r>
        <w:rPr>
          <w:rFonts w:ascii="Palatino Linotype" w:hAnsi="Palatino Linotype"/>
        </w:rPr>
        <w:t xml:space="preserve"> </w:t>
      </w:r>
      <w:r w:rsidRPr="009A02F9">
        <w:rPr>
          <w:rFonts w:ascii="Palatino Linotype" w:hAnsi="Palatino Linotype"/>
          <w:bCs/>
          <w:lang w:val="en-US"/>
        </w:rPr>
        <w:t>O processo avaliativo deverá observar os princípios de:</w:t>
      </w:r>
    </w:p>
    <w:p w14:paraId="4602AD98" w14:textId="77777777" w:rsidR="009A02F9" w:rsidRPr="009A02F9" w:rsidRDefault="009A02F9" w:rsidP="009A02F9">
      <w:pPr>
        <w:jc w:val="both"/>
        <w:rPr>
          <w:rFonts w:ascii="Palatino Linotype" w:hAnsi="Palatino Linotype"/>
          <w:lang w:val="en-US"/>
        </w:rPr>
      </w:pPr>
      <w:r w:rsidRPr="009A02F9">
        <w:rPr>
          <w:rFonts w:ascii="Palatino Linotype" w:hAnsi="Palatino Linotype"/>
          <w:lang w:val="en-US"/>
        </w:rPr>
        <w:t>I – Transparência e objetividade;</w:t>
      </w:r>
    </w:p>
    <w:p w14:paraId="6FCA71D0" w14:textId="77777777" w:rsidR="009A02F9" w:rsidRPr="009A02F9" w:rsidRDefault="009A02F9" w:rsidP="009A02F9">
      <w:pPr>
        <w:jc w:val="both"/>
        <w:rPr>
          <w:rFonts w:ascii="Palatino Linotype" w:hAnsi="Palatino Linotype"/>
          <w:lang w:val="en-US"/>
        </w:rPr>
      </w:pPr>
      <w:r w:rsidRPr="009A02F9">
        <w:rPr>
          <w:rFonts w:ascii="Palatino Linotype" w:hAnsi="Palatino Linotype"/>
          <w:lang w:val="en-US"/>
        </w:rPr>
        <w:t>II – Legalidade e moralidade;</w:t>
      </w:r>
    </w:p>
    <w:p w14:paraId="447D3159" w14:textId="77777777" w:rsidR="009A02F9" w:rsidRPr="009A02F9" w:rsidRDefault="009A02F9" w:rsidP="009A02F9">
      <w:pPr>
        <w:jc w:val="both"/>
        <w:rPr>
          <w:rFonts w:ascii="Palatino Linotype" w:hAnsi="Palatino Linotype"/>
          <w:lang w:val="en-US"/>
        </w:rPr>
      </w:pPr>
      <w:r w:rsidRPr="009A02F9">
        <w:rPr>
          <w:rFonts w:ascii="Palatino Linotype" w:hAnsi="Palatino Linotype"/>
          <w:lang w:val="en-US"/>
        </w:rPr>
        <w:t>III – Impessoalidade e justiça;</w:t>
      </w:r>
    </w:p>
    <w:p w14:paraId="11DAF5AE" w14:textId="77777777" w:rsidR="009A02F9" w:rsidRPr="009A02F9" w:rsidRDefault="009A02F9" w:rsidP="009A02F9">
      <w:pPr>
        <w:jc w:val="both"/>
        <w:rPr>
          <w:rFonts w:ascii="Palatino Linotype" w:hAnsi="Palatino Linotype"/>
          <w:lang w:val="en-US"/>
        </w:rPr>
      </w:pPr>
      <w:r w:rsidRPr="009A02F9">
        <w:rPr>
          <w:rFonts w:ascii="Palatino Linotype" w:hAnsi="Palatino Linotype"/>
          <w:lang w:val="en-US"/>
        </w:rPr>
        <w:t>IV – Direito à resposta e ao contraditório pelo avaliado.</w:t>
      </w:r>
    </w:p>
    <w:p w14:paraId="7C32438C" w14:textId="180FDF97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5D3E1369" w14:textId="55BE50DB" w:rsidR="009A02F9" w:rsidRPr="009A02F9" w:rsidRDefault="00C60E2D" w:rsidP="009A02F9">
      <w:pPr>
        <w:jc w:val="both"/>
        <w:rPr>
          <w:rFonts w:ascii="Palatino Linotype" w:hAnsi="Palatino Linotype"/>
          <w:lang w:val="en-US"/>
        </w:rPr>
      </w:pPr>
      <w:r w:rsidRPr="00C60E2D">
        <w:rPr>
          <w:rFonts w:ascii="Palatino Linotype" w:hAnsi="Palatino Linotype"/>
          <w:b/>
          <w:bCs/>
        </w:rPr>
        <w:t>Art. 8º</w:t>
      </w:r>
      <w:r>
        <w:rPr>
          <w:rFonts w:ascii="Palatino Linotype" w:hAnsi="Palatino Linotype"/>
          <w:b/>
          <w:bCs/>
        </w:rPr>
        <w:t xml:space="preserve">. </w:t>
      </w:r>
      <w:r w:rsidR="009A02F9" w:rsidRPr="009A02F9">
        <w:rPr>
          <w:rFonts w:ascii="Palatino Linotype" w:hAnsi="Palatino Linotype"/>
          <w:lang w:val="en-US"/>
        </w:rPr>
        <w:t>Os resultados da avaliação de desempenho serão utilizados para</w:t>
      </w:r>
      <w:r w:rsidR="009A02F9">
        <w:rPr>
          <w:rFonts w:ascii="Palatino Linotype" w:hAnsi="Palatino Linotype"/>
          <w:lang w:val="en-US"/>
        </w:rPr>
        <w:t xml:space="preserve"> i</w:t>
      </w:r>
      <w:r w:rsidR="009A02F9" w:rsidRPr="009A02F9">
        <w:rPr>
          <w:rFonts w:ascii="Palatino Linotype" w:hAnsi="Palatino Linotype"/>
          <w:lang w:val="en-US"/>
        </w:rPr>
        <w:t>dentificar necessidades de capacitação e treinamento;</w:t>
      </w:r>
      <w:r w:rsidR="009A02F9">
        <w:rPr>
          <w:rFonts w:ascii="Palatino Linotype" w:hAnsi="Palatino Linotype"/>
          <w:lang w:val="en-US"/>
        </w:rPr>
        <w:t xml:space="preserve"> o</w:t>
      </w:r>
      <w:r w:rsidR="009A02F9" w:rsidRPr="009A02F9">
        <w:rPr>
          <w:rFonts w:ascii="Palatino Linotype" w:hAnsi="Palatino Linotype"/>
          <w:lang w:val="en-US"/>
        </w:rPr>
        <w:t>rientar processos de promoção e progressão funcional;</w:t>
      </w:r>
      <w:r w:rsidR="009A02F9">
        <w:rPr>
          <w:rFonts w:ascii="Palatino Linotype" w:hAnsi="Palatino Linotype"/>
          <w:lang w:val="en-US"/>
        </w:rPr>
        <w:t xml:space="preserve"> s</w:t>
      </w:r>
      <w:r w:rsidR="009A02F9" w:rsidRPr="009A02F9">
        <w:rPr>
          <w:rFonts w:ascii="Palatino Linotype" w:hAnsi="Palatino Linotype"/>
          <w:lang w:val="en-US"/>
        </w:rPr>
        <w:t>ubsidiar decisões sobre redesignação ou redistribuição de pessoal;</w:t>
      </w:r>
      <w:r w:rsidR="009A02F9">
        <w:rPr>
          <w:rFonts w:ascii="Palatino Linotype" w:hAnsi="Palatino Linotype"/>
          <w:lang w:val="en-US"/>
        </w:rPr>
        <w:t xml:space="preserve"> </w:t>
      </w:r>
      <w:r w:rsidR="00E368B1">
        <w:rPr>
          <w:rFonts w:ascii="Palatino Linotype" w:hAnsi="Palatino Linotype"/>
          <w:lang w:val="en-US"/>
        </w:rPr>
        <w:t xml:space="preserve">e, </w:t>
      </w:r>
      <w:r w:rsidR="009A02F9">
        <w:rPr>
          <w:rFonts w:ascii="Palatino Linotype" w:hAnsi="Palatino Linotype"/>
          <w:lang w:val="en-US"/>
        </w:rPr>
        <w:t>f</w:t>
      </w:r>
      <w:r w:rsidR="009A02F9" w:rsidRPr="009A02F9">
        <w:rPr>
          <w:rFonts w:ascii="Palatino Linotype" w:hAnsi="Palatino Linotype"/>
          <w:lang w:val="en-US"/>
        </w:rPr>
        <w:t>undamentar processo disciplinar quando cabível.</w:t>
      </w:r>
    </w:p>
    <w:p w14:paraId="19FC4B27" w14:textId="317B800F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5CD33E75" w14:textId="77777777" w:rsidR="009A02F9" w:rsidRPr="009A02F9" w:rsidRDefault="009A02F9" w:rsidP="009A02F9">
      <w:pPr>
        <w:jc w:val="both"/>
        <w:rPr>
          <w:rFonts w:ascii="Palatino Linotype" w:hAnsi="Palatino Linotype"/>
          <w:lang w:val="en-US"/>
        </w:rPr>
      </w:pPr>
      <w:r w:rsidRPr="009A02F9">
        <w:rPr>
          <w:rFonts w:ascii="Palatino Linotype" w:hAnsi="Palatino Linotype"/>
          <w:b/>
          <w:bCs/>
          <w:lang w:val="en-US"/>
        </w:rPr>
        <w:t xml:space="preserve">Art. 9º </w:t>
      </w:r>
      <w:r w:rsidRPr="009A02F9">
        <w:rPr>
          <w:rFonts w:ascii="Palatino Linotype" w:hAnsi="Palatino Linotype"/>
          <w:lang w:val="en-US"/>
        </w:rPr>
        <w:t>O servidor avaliado deverá ter acesso aos resultados de sua avaliação e poderá apresentar contestação à Secretaria Municipal de Educação no prazo de 10 dias úteis após a divulgação dos resultados.</w:t>
      </w:r>
    </w:p>
    <w:p w14:paraId="7EDBC445" w14:textId="3C469B01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01BC50CC" w14:textId="488BFB97" w:rsidR="00C60E2D" w:rsidRPr="00C60E2D" w:rsidRDefault="00C60E2D" w:rsidP="00C60E2D">
      <w:pPr>
        <w:jc w:val="both"/>
        <w:rPr>
          <w:rFonts w:ascii="Palatino Linotype" w:hAnsi="Palatino Linotype"/>
        </w:rPr>
      </w:pPr>
      <w:r w:rsidRPr="00C60E2D">
        <w:rPr>
          <w:rFonts w:ascii="Palatino Linotype" w:hAnsi="Palatino Linotype"/>
          <w:b/>
          <w:bCs/>
        </w:rPr>
        <w:t xml:space="preserve">Art. </w:t>
      </w:r>
      <w:r w:rsidR="000C0B9B">
        <w:rPr>
          <w:rFonts w:ascii="Palatino Linotype" w:hAnsi="Palatino Linotype"/>
          <w:b/>
          <w:bCs/>
        </w:rPr>
        <w:t>10</w:t>
      </w:r>
      <w:r w:rsidRPr="00C60E2D">
        <w:rPr>
          <w:rFonts w:ascii="Palatino Linotype" w:hAnsi="Palatino Linotype"/>
          <w:b/>
          <w:bCs/>
        </w:rPr>
        <w:t>º</w:t>
      </w:r>
      <w:r>
        <w:rPr>
          <w:rFonts w:ascii="Palatino Linotype" w:hAnsi="Palatino Linotype"/>
          <w:b/>
          <w:bCs/>
        </w:rPr>
        <w:t xml:space="preserve">. </w:t>
      </w:r>
      <w:r w:rsidR="009A02F9" w:rsidRPr="009A02F9">
        <w:rPr>
          <w:rFonts w:ascii="Palatino Linotype" w:hAnsi="Palatino Linotype"/>
        </w:rPr>
        <w:t>A Secretaria Municipal de Educação regulamentará esta Lei por meio de Portaria, definindo formulários, cronogramas específicos, critérios de pontuação e demais procedimentos necessários à sua operacionalização.</w:t>
      </w:r>
    </w:p>
    <w:p w14:paraId="30745776" w14:textId="7BB53EDD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5225EBEB" w14:textId="573CE59F" w:rsidR="00C60E2D" w:rsidRPr="00C60E2D" w:rsidRDefault="00C60E2D" w:rsidP="00C60E2D">
      <w:pPr>
        <w:jc w:val="both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 xml:space="preserve">Art. </w:t>
      </w:r>
      <w:r w:rsidR="000C0B9B">
        <w:rPr>
          <w:rFonts w:ascii="Palatino Linotype" w:hAnsi="Palatino Linotype"/>
          <w:b/>
          <w:bCs/>
        </w:rPr>
        <w:t>1</w:t>
      </w:r>
      <w:r w:rsidRPr="00C60E2D">
        <w:rPr>
          <w:rFonts w:ascii="Palatino Linotype" w:hAnsi="Palatino Linotype"/>
          <w:b/>
          <w:bCs/>
        </w:rPr>
        <w:t>1</w:t>
      </w:r>
      <w:r w:rsidR="000C0B9B">
        <w:rPr>
          <w:rFonts w:ascii="Palatino Linotype" w:hAnsi="Palatino Linotype"/>
          <w:b/>
          <w:bCs/>
        </w:rPr>
        <w:t>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>As despesas decorrentes da execução desta Lei correrão por conta de dotações orçamentárias próprias, se necessárias, suplementadas na forma da legislação vigente.</w:t>
      </w:r>
    </w:p>
    <w:p w14:paraId="13D864F9" w14:textId="7339ABC1" w:rsidR="00C60E2D" w:rsidRPr="00C60E2D" w:rsidRDefault="00C60E2D" w:rsidP="00C60E2D">
      <w:pPr>
        <w:jc w:val="both"/>
        <w:rPr>
          <w:rFonts w:ascii="Palatino Linotype" w:hAnsi="Palatino Linotype"/>
        </w:rPr>
      </w:pPr>
    </w:p>
    <w:p w14:paraId="5EA479AC" w14:textId="1C009AAD" w:rsidR="00C60E2D" w:rsidRDefault="00C60E2D" w:rsidP="00C60E2D">
      <w:pPr>
        <w:jc w:val="both"/>
        <w:rPr>
          <w:rFonts w:ascii="Palatino Linotype" w:hAnsi="Palatino Linotype"/>
        </w:rPr>
      </w:pPr>
      <w:r w:rsidRPr="00C60E2D">
        <w:rPr>
          <w:rFonts w:ascii="Palatino Linotype" w:hAnsi="Palatino Linotype"/>
          <w:b/>
          <w:bCs/>
        </w:rPr>
        <w:t>Art. 1</w:t>
      </w:r>
      <w:r w:rsidR="000C0B9B">
        <w:rPr>
          <w:rFonts w:ascii="Palatino Linotype" w:hAnsi="Palatino Linotype"/>
          <w:b/>
          <w:bCs/>
        </w:rPr>
        <w:t>2º</w:t>
      </w:r>
      <w:r>
        <w:rPr>
          <w:rFonts w:ascii="Palatino Linotype" w:hAnsi="Palatino Linotype"/>
          <w:b/>
          <w:bCs/>
        </w:rPr>
        <w:t xml:space="preserve">. </w:t>
      </w:r>
      <w:r w:rsidRPr="00C60E2D">
        <w:rPr>
          <w:rFonts w:ascii="Palatino Linotype" w:hAnsi="Palatino Linotype"/>
        </w:rPr>
        <w:t>Esta Lei entra em vigor na data de sua publicação</w:t>
      </w:r>
      <w:r w:rsidR="00310704">
        <w:rPr>
          <w:rFonts w:ascii="Palatino Linotype" w:hAnsi="Palatino Linotype"/>
        </w:rPr>
        <w:t>.</w:t>
      </w:r>
    </w:p>
    <w:p w14:paraId="715EB2B0" w14:textId="77777777" w:rsidR="00C60E2D" w:rsidRDefault="00C60E2D" w:rsidP="00C60E2D">
      <w:pPr>
        <w:jc w:val="both"/>
        <w:rPr>
          <w:rFonts w:ascii="Palatino Linotype" w:hAnsi="Palatino Linotype"/>
        </w:rPr>
      </w:pPr>
    </w:p>
    <w:p w14:paraId="08787A74" w14:textId="09C3E4BE" w:rsidR="00C60E2D" w:rsidRDefault="00C60E2D" w:rsidP="00C60E2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Kaloré, </w:t>
      </w:r>
      <w:r w:rsidR="0099073B">
        <w:rPr>
          <w:rFonts w:ascii="Palatino Linotype" w:hAnsi="Palatino Linotype"/>
        </w:rPr>
        <w:t>03 de março</w:t>
      </w:r>
      <w:r>
        <w:rPr>
          <w:rFonts w:ascii="Palatino Linotype" w:hAnsi="Palatino Linotype"/>
        </w:rPr>
        <w:t xml:space="preserve"> de 2026. </w:t>
      </w:r>
    </w:p>
    <w:p w14:paraId="541B3238" w14:textId="77777777" w:rsidR="00C60E2D" w:rsidRDefault="00C60E2D" w:rsidP="00C60E2D">
      <w:pPr>
        <w:jc w:val="both"/>
        <w:rPr>
          <w:rFonts w:ascii="Palatino Linotype" w:hAnsi="Palatino Linotype"/>
        </w:rPr>
      </w:pPr>
    </w:p>
    <w:p w14:paraId="087E28C2" w14:textId="77777777" w:rsidR="00C60E2D" w:rsidRDefault="00C60E2D" w:rsidP="00C60E2D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</w:p>
    <w:p w14:paraId="02F9139F" w14:textId="08DC5A3A" w:rsidR="00C60E2D" w:rsidRPr="00C60E2D" w:rsidRDefault="00C60E2D" w:rsidP="000C0B9B">
      <w:pPr>
        <w:spacing w:after="0" w:line="240" w:lineRule="auto"/>
        <w:contextualSpacing/>
        <w:jc w:val="center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Washington Luiz da Silva</w:t>
      </w:r>
    </w:p>
    <w:p w14:paraId="17A787C3" w14:textId="686C4124" w:rsidR="00C60E2D" w:rsidRPr="00C60E2D" w:rsidRDefault="00C60E2D" w:rsidP="000C0B9B">
      <w:pPr>
        <w:spacing w:after="0" w:line="240" w:lineRule="auto"/>
        <w:contextualSpacing/>
        <w:jc w:val="center"/>
        <w:rPr>
          <w:rFonts w:ascii="Palatino Linotype" w:hAnsi="Palatino Linotype"/>
          <w:b/>
          <w:bCs/>
        </w:rPr>
      </w:pPr>
      <w:r w:rsidRPr="00C60E2D">
        <w:rPr>
          <w:rFonts w:ascii="Palatino Linotype" w:hAnsi="Palatino Linotype"/>
          <w:b/>
          <w:bCs/>
        </w:rPr>
        <w:t>Prefeito Municipal</w:t>
      </w:r>
    </w:p>
    <w:p w14:paraId="257AED43" w14:textId="77777777" w:rsidR="00C00C6C" w:rsidRPr="00C60E2D" w:rsidRDefault="00C00C6C" w:rsidP="000C0B9B">
      <w:pPr>
        <w:jc w:val="center"/>
        <w:rPr>
          <w:rFonts w:ascii="Palatino Linotype" w:hAnsi="Palatino Linotype"/>
        </w:rPr>
      </w:pPr>
    </w:p>
    <w:sectPr w:rsidR="00C00C6C" w:rsidRPr="00C60E2D" w:rsidSect="00E368B1">
      <w:headerReference w:type="default" r:id="rId7"/>
      <w:pgSz w:w="11906" w:h="16838"/>
      <w:pgMar w:top="1701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08E2" w14:textId="77777777" w:rsidR="00695993" w:rsidRDefault="00695993" w:rsidP="00E368B1">
      <w:pPr>
        <w:spacing w:after="0" w:line="240" w:lineRule="auto"/>
      </w:pPr>
      <w:r>
        <w:separator/>
      </w:r>
    </w:p>
  </w:endnote>
  <w:endnote w:type="continuationSeparator" w:id="0">
    <w:p w14:paraId="1774A3BE" w14:textId="77777777" w:rsidR="00695993" w:rsidRDefault="00695993" w:rsidP="00E3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4C0D" w14:textId="77777777" w:rsidR="00695993" w:rsidRDefault="00695993" w:rsidP="00E368B1">
      <w:pPr>
        <w:spacing w:after="0" w:line="240" w:lineRule="auto"/>
      </w:pPr>
      <w:r>
        <w:separator/>
      </w:r>
    </w:p>
  </w:footnote>
  <w:footnote w:type="continuationSeparator" w:id="0">
    <w:p w14:paraId="6B7B80DD" w14:textId="77777777" w:rsidR="00695993" w:rsidRDefault="00695993" w:rsidP="00E3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962E" w14:textId="73F33181" w:rsidR="00E368B1" w:rsidRDefault="00E368B1">
    <w:pPr>
      <w:pStyle w:val="Cabealho"/>
    </w:pPr>
    <w:bookmarkStart w:id="0" w:name="_Hlk220920747"/>
    <w:r w:rsidRPr="00E368B1">
      <w:rPr>
        <w:noProof/>
        <w:lang w:eastAsia="pt-BR"/>
      </w:rPr>
      <w:drawing>
        <wp:inline distT="0" distB="0" distL="0" distR="0" wp14:anchorId="5B64DA32" wp14:editId="4713A3C7">
          <wp:extent cx="5490845" cy="1458213"/>
          <wp:effectExtent l="0" t="0" r="0" b="8890"/>
          <wp:docPr id="20384728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1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1A7CFA9" w14:textId="77777777" w:rsidR="00E368B1" w:rsidRDefault="00E368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E2D"/>
    <w:rsid w:val="00060BDE"/>
    <w:rsid w:val="00092114"/>
    <w:rsid w:val="000C0B9B"/>
    <w:rsid w:val="000D024E"/>
    <w:rsid w:val="00121245"/>
    <w:rsid w:val="001F35ED"/>
    <w:rsid w:val="0028520E"/>
    <w:rsid w:val="00310704"/>
    <w:rsid w:val="00336ECE"/>
    <w:rsid w:val="004E3E41"/>
    <w:rsid w:val="00572816"/>
    <w:rsid w:val="005E327F"/>
    <w:rsid w:val="00614D15"/>
    <w:rsid w:val="00652613"/>
    <w:rsid w:val="00695993"/>
    <w:rsid w:val="006A1CE6"/>
    <w:rsid w:val="006D72F7"/>
    <w:rsid w:val="00726ECC"/>
    <w:rsid w:val="008E62BD"/>
    <w:rsid w:val="0099073B"/>
    <w:rsid w:val="009A02F9"/>
    <w:rsid w:val="00C00C6C"/>
    <w:rsid w:val="00C20C1A"/>
    <w:rsid w:val="00C37A2B"/>
    <w:rsid w:val="00C60E2D"/>
    <w:rsid w:val="00D64AF7"/>
    <w:rsid w:val="00D64F62"/>
    <w:rsid w:val="00E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2B8C"/>
  <w15:docId w15:val="{FD64A315-A7FD-4938-A267-FA1FD320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0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0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0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0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0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0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0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0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0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0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0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0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0E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0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0E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0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0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0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0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0E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0E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0E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0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0E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0E2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8B1"/>
  </w:style>
  <w:style w:type="paragraph" w:styleId="Rodap">
    <w:name w:val="footer"/>
    <w:basedOn w:val="Normal"/>
    <w:link w:val="RodapChar"/>
    <w:uiPriority w:val="99"/>
    <w:unhideWhenUsed/>
    <w:rsid w:val="00E3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8B1"/>
  </w:style>
  <w:style w:type="paragraph" w:styleId="Textodebalo">
    <w:name w:val="Balloon Text"/>
    <w:basedOn w:val="Normal"/>
    <w:link w:val="TextodebaloChar"/>
    <w:uiPriority w:val="99"/>
    <w:semiHidden/>
    <w:unhideWhenUsed/>
    <w:rsid w:val="000C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5DDC-44C1-4543-B6B6-01F7EC99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523</Words>
  <Characters>3186</Characters>
  <Application>Microsoft Office Word</Application>
  <DocSecurity>0</DocSecurity>
  <Lines>83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8</cp:revision>
  <dcterms:created xsi:type="dcterms:W3CDTF">2026-02-24T12:11:00Z</dcterms:created>
  <dcterms:modified xsi:type="dcterms:W3CDTF">2026-03-03T16:49:00Z</dcterms:modified>
</cp:coreProperties>
</file>